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A5" w:rsidRDefault="00FF36A5" w:rsidP="009E301C">
      <w:pPr>
        <w:pStyle w:val="SubHeading1"/>
        <w:jc w:val="center"/>
        <w:outlineLvl w:val="0"/>
        <w:rPr>
          <w:rFonts w:cs="Arial"/>
          <w:sz w:val="20"/>
        </w:rPr>
      </w:pPr>
    </w:p>
    <w:p w:rsidR="00FF36A5" w:rsidRPr="00FF36A5" w:rsidRDefault="00FA7DA7" w:rsidP="00FF36A5">
      <w:pPr>
        <w:pStyle w:val="SubHeading1"/>
        <w:jc w:val="right"/>
        <w:outlineLvl w:val="0"/>
        <w:rPr>
          <w:rFonts w:ascii="Noto Sans" w:hAnsi="Noto Sans" w:cs="Arial"/>
          <w:color w:val="auto"/>
          <w:sz w:val="20"/>
        </w:rPr>
      </w:pPr>
      <w:r>
        <w:rPr>
          <w:rFonts w:ascii="Noto Sans" w:hAnsi="Noto Sans" w:cs="Arial"/>
          <w:color w:val="auto"/>
          <w:sz w:val="20"/>
        </w:rPr>
        <w:t>28 January 2020</w:t>
      </w:r>
    </w:p>
    <w:p w:rsidR="009E301C" w:rsidRPr="00FF36A5" w:rsidRDefault="00FF36A5" w:rsidP="009E301C">
      <w:pPr>
        <w:pStyle w:val="SubHeading1"/>
        <w:jc w:val="center"/>
        <w:outlineLvl w:val="0"/>
        <w:rPr>
          <w:rFonts w:ascii="Noto Sans" w:hAnsi="Noto Sans" w:cs="Arial"/>
          <w:color w:val="auto"/>
          <w:sz w:val="20"/>
        </w:rPr>
      </w:pPr>
      <w:r>
        <w:rPr>
          <w:rFonts w:ascii="Noto Sans" w:hAnsi="Noto Sans" w:cs="Arial"/>
          <w:color w:val="auto"/>
          <w:sz w:val="20"/>
        </w:rPr>
        <w:t>Annual General Meeting</w:t>
      </w:r>
    </w:p>
    <w:p w:rsidR="001939E5" w:rsidRPr="00313BD3" w:rsidRDefault="001939E5" w:rsidP="009E301C">
      <w:pPr>
        <w:pStyle w:val="SubHeading1"/>
        <w:spacing w:line="480" w:lineRule="auto"/>
        <w:outlineLvl w:val="0"/>
        <w:rPr>
          <w:rFonts w:cs="Arial"/>
          <w:sz w:val="20"/>
        </w:rPr>
      </w:pPr>
    </w:p>
    <w:p w:rsidR="005246B2" w:rsidRDefault="00FA7DA7" w:rsidP="005246B2">
      <w:pPr>
        <w:ind w:left="-851"/>
        <w:jc w:val="both"/>
        <w:rPr>
          <w:rFonts w:ascii="Noto Sans" w:hAnsi="Noto Sans" w:cs="Arial"/>
          <w:spacing w:val="-6"/>
          <w:sz w:val="20"/>
          <w:szCs w:val="20"/>
          <w:lang w:val="en"/>
        </w:rPr>
      </w:pPr>
      <w:r>
        <w:rPr>
          <w:rFonts w:ascii="Noto Sans" w:hAnsi="Noto Sans" w:cs="Arial"/>
          <w:spacing w:val="-6"/>
          <w:sz w:val="20"/>
          <w:szCs w:val="20"/>
          <w:lang w:val="en"/>
        </w:rPr>
        <w:t>Schroder UK Mid Cap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 Fund plc (the “Company”) announces that at the Annual General Meeting of the Company held at 1 London Wall Place,</w:t>
      </w:r>
      <w:r>
        <w:rPr>
          <w:rFonts w:ascii="Noto Sans" w:hAnsi="Noto Sans" w:cs="Arial"/>
          <w:spacing w:val="-6"/>
          <w:sz w:val="20"/>
          <w:szCs w:val="20"/>
          <w:lang w:val="en"/>
        </w:rPr>
        <w:t xml:space="preserve"> London EC2Y 5AU on Tuesday 28 January 2020</w:t>
      </w:r>
      <w:r w:rsidR="009211DF">
        <w:rPr>
          <w:rFonts w:ascii="Noto Sans" w:hAnsi="Noto Sans" w:cs="Arial"/>
          <w:spacing w:val="-6"/>
          <w:sz w:val="20"/>
          <w:szCs w:val="20"/>
          <w:lang w:val="en"/>
        </w:rPr>
        <w:t>, resolutions numbered 1 to 14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 as set out in the Not</w:t>
      </w:r>
      <w:r w:rsidR="0084257A">
        <w:rPr>
          <w:rFonts w:ascii="Noto Sans" w:hAnsi="Noto Sans" w:cs="Arial"/>
          <w:spacing w:val="-6"/>
          <w:sz w:val="20"/>
          <w:szCs w:val="20"/>
          <w:lang w:val="en"/>
        </w:rPr>
        <w:t>ice of Meeting were duly passed</w:t>
      </w:r>
      <w:r w:rsidR="005246B2">
        <w:rPr>
          <w:rFonts w:ascii="Noto Sans" w:hAnsi="Noto Sans" w:cs="Arial"/>
          <w:spacing w:val="-6"/>
          <w:sz w:val="20"/>
          <w:szCs w:val="20"/>
          <w:lang w:val="en"/>
        </w:rPr>
        <w:t xml:space="preserve"> on a show of hands.</w:t>
      </w:r>
    </w:p>
    <w:p w:rsidR="0084257A" w:rsidRPr="0084257A" w:rsidRDefault="005246B2" w:rsidP="005246B2">
      <w:pPr>
        <w:ind w:left="-851"/>
        <w:jc w:val="both"/>
        <w:rPr>
          <w:rFonts w:ascii="Noto Sans" w:hAnsi="Noto Sans" w:cs="Arial"/>
          <w:spacing w:val="-6"/>
          <w:sz w:val="20"/>
          <w:szCs w:val="20"/>
          <w:lang w:val="en"/>
        </w:rPr>
      </w:pPr>
      <w:r>
        <w:rPr>
          <w:rFonts w:ascii="Noto Sans" w:hAnsi="Noto Sans" w:cs="Arial"/>
          <w:spacing w:val="-6"/>
          <w:sz w:val="20"/>
          <w:szCs w:val="20"/>
          <w:lang w:val="en"/>
        </w:rPr>
        <w:t>T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 xml:space="preserve">he </w:t>
      </w:r>
      <w:r>
        <w:rPr>
          <w:rFonts w:ascii="Noto Sans" w:hAnsi="Noto Sans" w:cs="Arial"/>
          <w:spacing w:val="-6"/>
          <w:sz w:val="20"/>
          <w:szCs w:val="20"/>
          <w:lang w:val="en"/>
        </w:rPr>
        <w:t>proxy votes received by the Company wer</w:t>
      </w:r>
      <w:r w:rsidR="0084257A" w:rsidRPr="0084257A">
        <w:rPr>
          <w:rFonts w:ascii="Noto Sans" w:hAnsi="Noto Sans" w:cs="Arial"/>
          <w:spacing w:val="-6"/>
          <w:sz w:val="20"/>
          <w:szCs w:val="20"/>
          <w:lang w:val="en"/>
        </w:rPr>
        <w:t>e as follows</w:t>
      </w:r>
      <w:r w:rsidR="0084257A">
        <w:rPr>
          <w:rFonts w:ascii="Noto Sans" w:hAnsi="Noto Sans" w:cs="Arial"/>
          <w:spacing w:val="-6"/>
          <w:sz w:val="20"/>
          <w:szCs w:val="20"/>
          <w:lang w:val="en"/>
        </w:rPr>
        <w:t>:</w:t>
      </w:r>
    </w:p>
    <w:p w:rsidR="00F74A95" w:rsidRPr="00313BD3" w:rsidRDefault="00F74A95" w:rsidP="00C46D40">
      <w:pPr>
        <w:pStyle w:val="NormalWeb14"/>
        <w:shd w:val="clear" w:color="auto" w:fill="FFFFFF"/>
        <w:spacing w:after="0"/>
        <w:ind w:hanging="851"/>
        <w:jc w:val="center"/>
        <w:rPr>
          <w:rFonts w:ascii="Arial" w:hAnsi="Arial" w:cs="Arial"/>
          <w:sz w:val="20"/>
          <w:szCs w:val="20"/>
          <w:lang w:val="en"/>
        </w:rPr>
      </w:pPr>
    </w:p>
    <w:tbl>
      <w:tblPr>
        <w:tblW w:w="92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5"/>
        <w:gridCol w:w="1566"/>
        <w:gridCol w:w="1612"/>
        <w:gridCol w:w="1061"/>
        <w:gridCol w:w="1132"/>
        <w:gridCol w:w="916"/>
        <w:gridCol w:w="1131"/>
        <w:gridCol w:w="1242"/>
      </w:tblGrid>
      <w:tr w:rsidR="00C56E2B" w:rsidRPr="004E3FD9" w:rsidTr="00B91A78">
        <w:trPr>
          <w:trHeight w:val="300"/>
        </w:trPr>
        <w:tc>
          <w:tcPr>
            <w:tcW w:w="450" w:type="dxa"/>
            <w:shd w:val="clear" w:color="auto" w:fill="auto"/>
            <w:vAlign w:val="center"/>
          </w:tcPr>
          <w:p w:rsidR="009306A3" w:rsidRPr="004E3FD9" w:rsidRDefault="009306A3" w:rsidP="00C46D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Resolution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For (including discretionary)</w:t>
            </w:r>
          </w:p>
        </w:tc>
        <w:tc>
          <w:tcPr>
            <w:tcW w:w="1076" w:type="dxa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Against</w:t>
            </w:r>
          </w:p>
        </w:tc>
        <w:tc>
          <w:tcPr>
            <w:tcW w:w="956" w:type="dxa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306A3" w:rsidRPr="00B31D28" w:rsidRDefault="009306A3" w:rsidP="00C46D40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Withheld</w:t>
            </w:r>
          </w:p>
        </w:tc>
        <w:tc>
          <w:tcPr>
            <w:tcW w:w="1245" w:type="dxa"/>
          </w:tcPr>
          <w:p w:rsidR="009306A3" w:rsidRPr="00AE18E1" w:rsidRDefault="00AE18E1" w:rsidP="005537D1">
            <w:pPr>
              <w:jc w:val="center"/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</w:pPr>
            <w:r w:rsidRPr="00AE18E1">
              <w:rPr>
                <w:rFonts w:ascii="Noto Sans" w:hAnsi="Noto Sans" w:cs="Arial"/>
                <w:b/>
                <w:bCs/>
                <w:color w:val="000000"/>
                <w:sz w:val="20"/>
                <w:szCs w:val="20"/>
              </w:rPr>
              <w:t>Total % of Voting Capital voted (Including Withheld)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receive the Annual Report &amp; Accounts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10,804,696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100.00%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0.00%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854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approve the final dividend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10,805,550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100.00%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0.00%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approve the Directors Remuneration Policy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10,793,283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99.91%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9,561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0.09%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2,706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  <w:hideMark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4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Remuneration report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10,796,204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99.94%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6,640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0.06%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2,706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 xml:space="preserve">To </w:t>
            </w:r>
            <w:r w:rsidRPr="00B31D28">
              <w:rPr>
                <w:rFonts w:ascii="Noto Sans" w:hAnsi="Noto Sans" w:cs="Arial"/>
                <w:sz w:val="20"/>
                <w:szCs w:val="20"/>
              </w:rPr>
              <w:t xml:space="preserve">elect </w:t>
            </w:r>
          </w:p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Ms Wendy Colquhoun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10,804,102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99.99%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1,055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0.01%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393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 xml:space="preserve">To re-elect </w:t>
            </w:r>
          </w:p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Mr Eric Sanderson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10,777,712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99.77%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24,933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0.23%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2,904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re-elect Mrs Claire Dobie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10,778,626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99.78%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24,020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0.22%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2,904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re-elect Mr Andrew Page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10,801,763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99.99%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883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0.01%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2,904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</w:t>
            </w:r>
            <w:r>
              <w:rPr>
                <w:rFonts w:ascii="Noto Sans" w:hAnsi="Noto Sans" w:cs="Arial"/>
                <w:sz w:val="20"/>
                <w:szCs w:val="20"/>
              </w:rPr>
              <w:t>o re-elect Mr Robert Talbut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10,801,479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99.99%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883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0.01%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3,188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To re-appoint KPMG</w:t>
            </w:r>
            <w:r w:rsidRPr="00B31D28">
              <w:rPr>
                <w:rFonts w:ascii="Noto Sans" w:hAnsi="Noto Sans" w:cs="Arial"/>
                <w:sz w:val="20"/>
                <w:szCs w:val="20"/>
              </w:rPr>
              <w:t xml:space="preserve"> LLP as auditor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10,798,663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99.94%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6,193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0.06%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694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auditors remuneration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10,801,866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99.97%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3,291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0.03%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393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lastRenderedPageBreak/>
              <w:t>1</w:t>
            </w:r>
            <w:r>
              <w:rPr>
                <w:rFonts w:ascii="Noto Sans" w:hAnsi="Noto Sans" w:cs="Arial"/>
                <w:sz w:val="20"/>
                <w:szCs w:val="20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renew the authority to allot shares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10,803,164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99.98%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2,386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0.02%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13*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approve the disapplication of pre-emption rights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10,789,144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99.91%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10,224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0.09%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6,182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  <w:tr w:rsidR="00B37F0B" w:rsidRPr="00B31D28" w:rsidTr="00B91A78">
        <w:trPr>
          <w:trHeight w:val="284"/>
        </w:trPr>
        <w:tc>
          <w:tcPr>
            <w:tcW w:w="450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>
              <w:rPr>
                <w:rFonts w:ascii="Noto Sans" w:hAnsi="Noto Sans" w:cs="Arial"/>
                <w:sz w:val="20"/>
                <w:szCs w:val="20"/>
              </w:rPr>
              <w:t>14*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37F0B" w:rsidRPr="00B31D28" w:rsidRDefault="00B37F0B" w:rsidP="00B37F0B">
            <w:pPr>
              <w:rPr>
                <w:rFonts w:ascii="Noto Sans" w:hAnsi="Noto Sans" w:cs="Arial"/>
                <w:sz w:val="20"/>
                <w:szCs w:val="20"/>
              </w:rPr>
            </w:pPr>
            <w:r w:rsidRPr="00B31D28">
              <w:rPr>
                <w:rFonts w:ascii="Noto Sans" w:hAnsi="Noto Sans" w:cs="Arial"/>
                <w:sz w:val="20"/>
                <w:szCs w:val="20"/>
              </w:rPr>
              <w:t>To renew the authority to purchase own shares</w:t>
            </w:r>
          </w:p>
        </w:tc>
        <w:tc>
          <w:tcPr>
            <w:tcW w:w="161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10,795,798</w:t>
            </w:r>
          </w:p>
        </w:tc>
        <w:tc>
          <w:tcPr>
            <w:tcW w:w="107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99.96%</w:t>
            </w:r>
          </w:p>
        </w:tc>
        <w:tc>
          <w:tcPr>
            <w:tcW w:w="1176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3,854</w:t>
            </w:r>
          </w:p>
        </w:tc>
        <w:tc>
          <w:tcPr>
            <w:tcW w:w="956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0.04%</w:t>
            </w:r>
          </w:p>
        </w:tc>
        <w:tc>
          <w:tcPr>
            <w:tcW w:w="1132" w:type="dxa"/>
            <w:shd w:val="clear" w:color="auto" w:fill="auto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5,898</w:t>
            </w:r>
          </w:p>
        </w:tc>
        <w:tc>
          <w:tcPr>
            <w:tcW w:w="1245" w:type="dxa"/>
          </w:tcPr>
          <w:p w:rsidR="00B37F0B" w:rsidRPr="00B37F0B" w:rsidRDefault="00B37F0B" w:rsidP="00B37F0B">
            <w:pPr>
              <w:rPr>
                <w:rFonts w:ascii="Noto Sans" w:hAnsi="Noto Sans"/>
                <w:sz w:val="20"/>
                <w:szCs w:val="20"/>
              </w:rPr>
            </w:pPr>
            <w:r w:rsidRPr="00B37F0B">
              <w:rPr>
                <w:rFonts w:ascii="Noto Sans" w:hAnsi="Noto Sans"/>
                <w:sz w:val="20"/>
                <w:szCs w:val="20"/>
              </w:rPr>
              <w:t>30.56%</w:t>
            </w:r>
          </w:p>
        </w:tc>
      </w:tr>
    </w:tbl>
    <w:p w:rsidR="00933106" w:rsidRPr="00B31D28" w:rsidRDefault="00933106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8F3DBA" w:rsidRDefault="00B31D28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B31D28">
        <w:rPr>
          <w:rFonts w:ascii="Noto Sans" w:hAnsi="Noto Sans" w:cs="Arial"/>
          <w:sz w:val="20"/>
          <w:szCs w:val="20"/>
          <w:lang w:val="en"/>
        </w:rPr>
        <w:t>*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 xml:space="preserve">Resolutions </w:t>
      </w:r>
      <w:r w:rsidR="000C0254">
        <w:rPr>
          <w:rFonts w:ascii="Noto Sans" w:hAnsi="Noto Sans" w:cs="Arial"/>
          <w:sz w:val="20"/>
          <w:szCs w:val="20"/>
          <w:lang w:val="en"/>
        </w:rPr>
        <w:t>13 and 14</w:t>
      </w:r>
      <w:r w:rsidR="005757FA" w:rsidRPr="00B31D28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>were passed as special resolutions.</w:t>
      </w:r>
      <w:r w:rsidR="00951D39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 xml:space="preserve"> Copies of resolutions </w:t>
      </w:r>
      <w:r w:rsidR="00FF5625">
        <w:rPr>
          <w:rFonts w:ascii="Noto Sans" w:hAnsi="Noto Sans" w:cs="Arial"/>
          <w:sz w:val="20"/>
          <w:szCs w:val="20"/>
          <w:lang w:val="en"/>
        </w:rPr>
        <w:t>12</w:t>
      </w:r>
      <w:r w:rsidR="00EF7883" w:rsidRPr="00B31D28">
        <w:rPr>
          <w:rFonts w:ascii="Noto Sans" w:hAnsi="Noto Sans" w:cs="Arial"/>
          <w:sz w:val="20"/>
          <w:szCs w:val="20"/>
          <w:lang w:val="en"/>
        </w:rPr>
        <w:t xml:space="preserve">, </w:t>
      </w:r>
      <w:r w:rsidR="00EB7620" w:rsidRPr="00B31D28">
        <w:rPr>
          <w:rFonts w:ascii="Noto Sans" w:hAnsi="Noto Sans" w:cs="Arial"/>
          <w:sz w:val="20"/>
          <w:szCs w:val="20"/>
          <w:lang w:val="en"/>
        </w:rPr>
        <w:t>1</w:t>
      </w:r>
      <w:r w:rsidR="00FF5625">
        <w:rPr>
          <w:rFonts w:ascii="Noto Sans" w:hAnsi="Noto Sans" w:cs="Arial"/>
          <w:sz w:val="20"/>
          <w:szCs w:val="20"/>
          <w:lang w:val="en"/>
        </w:rPr>
        <w:t>3 and 14</w:t>
      </w:r>
      <w:r w:rsidR="001766FC" w:rsidRPr="00B31D28">
        <w:rPr>
          <w:rFonts w:ascii="Noto Sans" w:hAnsi="Noto Sans" w:cs="Arial"/>
          <w:sz w:val="20"/>
          <w:szCs w:val="20"/>
          <w:lang w:val="en"/>
        </w:rPr>
        <w:t xml:space="preserve"> </w:t>
      </w:r>
      <w:r w:rsidR="008F3DBA" w:rsidRPr="00B31D28">
        <w:rPr>
          <w:rFonts w:ascii="Noto Sans" w:hAnsi="Noto Sans" w:cs="Arial"/>
          <w:sz w:val="20"/>
          <w:szCs w:val="20"/>
          <w:lang w:val="en"/>
        </w:rPr>
        <w:t>will be filed at Companies House.</w:t>
      </w: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5F2D24">
        <w:rPr>
          <w:rFonts w:ascii="Noto Sans" w:hAnsi="Noto Sans" w:cs="Arial"/>
          <w:sz w:val="20"/>
          <w:szCs w:val="20"/>
          <w:lang w:val="en"/>
        </w:rPr>
        <w:t>Please note a 'vote withheld' is not a vote u</w:t>
      </w:r>
      <w:bookmarkStart w:id="0" w:name="_GoBack"/>
      <w:r w:rsidRPr="005F2D24">
        <w:rPr>
          <w:rFonts w:ascii="Noto Sans" w:hAnsi="Noto Sans" w:cs="Arial"/>
          <w:sz w:val="20"/>
          <w:szCs w:val="20"/>
          <w:lang w:val="en"/>
        </w:rPr>
        <w:t>nder English law and is not counted in the calculation of votes 'for' or 'against' a resolution</w:t>
      </w:r>
      <w:r>
        <w:rPr>
          <w:rFonts w:ascii="Noto Sans" w:hAnsi="Noto Sans" w:cs="Arial"/>
          <w:sz w:val="20"/>
          <w:szCs w:val="20"/>
          <w:lang w:val="en"/>
        </w:rPr>
        <w:t>.</w:t>
      </w: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5F2D24" w:rsidRDefault="005F2D24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>
        <w:rPr>
          <w:rFonts w:ascii="Noto Sans" w:hAnsi="Noto Sans" w:cs="Arial"/>
          <w:sz w:val="20"/>
          <w:szCs w:val="20"/>
          <w:lang w:val="en"/>
        </w:rPr>
        <w:t xml:space="preserve">The total number of ordinary shares of </w:t>
      </w:r>
      <w:r w:rsidR="00FF5625">
        <w:rPr>
          <w:rFonts w:ascii="Noto Sans" w:hAnsi="Noto Sans" w:cs="Arial"/>
          <w:sz w:val="20"/>
          <w:szCs w:val="20"/>
          <w:lang w:val="en"/>
        </w:rPr>
        <w:t>25</w:t>
      </w:r>
      <w:r w:rsidR="00241AD1">
        <w:rPr>
          <w:rFonts w:ascii="Noto Sans" w:hAnsi="Noto Sans" w:cs="Arial"/>
          <w:sz w:val="20"/>
          <w:szCs w:val="20"/>
          <w:lang w:val="en"/>
        </w:rPr>
        <w:t xml:space="preserve">p each in issue is </w:t>
      </w:r>
      <w:r w:rsidR="00FF5625">
        <w:rPr>
          <w:rFonts w:ascii="Noto Sans" w:hAnsi="Noto Sans" w:cs="Arial"/>
          <w:sz w:val="20"/>
          <w:szCs w:val="20"/>
          <w:lang w:val="en"/>
        </w:rPr>
        <w:t>35,361,190</w:t>
      </w:r>
      <w:r>
        <w:rPr>
          <w:rFonts w:ascii="Noto Sans" w:hAnsi="Noto Sans" w:cs="Arial"/>
          <w:sz w:val="20"/>
          <w:szCs w:val="20"/>
          <w:lang w:val="en"/>
        </w:rPr>
        <w:t xml:space="preserve">. The total number </w:t>
      </w:r>
      <w:r w:rsidR="00241AD1">
        <w:rPr>
          <w:rFonts w:ascii="Noto Sans" w:hAnsi="Noto Sans" w:cs="Arial"/>
          <w:sz w:val="20"/>
          <w:szCs w:val="20"/>
          <w:lang w:val="en"/>
        </w:rPr>
        <w:t>of voting rights is:</w:t>
      </w:r>
      <w:r w:rsidR="00241AD1" w:rsidRPr="00241AD1">
        <w:t xml:space="preserve"> </w:t>
      </w:r>
      <w:r w:rsidR="00FF5625">
        <w:rPr>
          <w:rFonts w:ascii="Noto Sans" w:hAnsi="Noto Sans" w:cs="Arial"/>
          <w:sz w:val="20"/>
          <w:szCs w:val="20"/>
          <w:lang w:val="en"/>
        </w:rPr>
        <w:t>35,361,190</w:t>
      </w:r>
      <w:r>
        <w:rPr>
          <w:rFonts w:ascii="Noto Sans" w:hAnsi="Noto Sans" w:cs="Arial"/>
          <w:sz w:val="20"/>
          <w:szCs w:val="20"/>
          <w:lang w:val="en"/>
        </w:rPr>
        <w:t>.</w:t>
      </w:r>
    </w:p>
    <w:p w:rsidR="005537D1" w:rsidRDefault="005537D1" w:rsidP="005757FA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297133" w:rsidRPr="00297133" w:rsidRDefault="00297133" w:rsidP="003059B1">
      <w:pPr>
        <w:ind w:left="-851"/>
        <w:rPr>
          <w:rFonts w:ascii="Noto Sans" w:hAnsi="Noto Sans" w:cs="Arial"/>
          <w:sz w:val="20"/>
          <w:szCs w:val="20"/>
          <w:lang w:val="en"/>
        </w:rPr>
      </w:pPr>
      <w:r w:rsidRPr="003059B1">
        <w:rPr>
          <w:rFonts w:ascii="Noto Sans" w:hAnsi="Noto Sans" w:cs="Arial"/>
          <w:sz w:val="20"/>
          <w:szCs w:val="20"/>
          <w:lang w:val="en"/>
        </w:rPr>
        <w:t>The Company also announces that Robert Rickman retired as a director of the Company at the a</w:t>
      </w:r>
      <w:r w:rsidR="00B37F0B">
        <w:rPr>
          <w:rFonts w:ascii="Noto Sans" w:hAnsi="Noto Sans" w:cs="Arial"/>
          <w:sz w:val="20"/>
          <w:szCs w:val="20"/>
          <w:lang w:val="en"/>
        </w:rPr>
        <w:t>nnual general meeting held on 28</w:t>
      </w:r>
      <w:r w:rsidRPr="003059B1">
        <w:rPr>
          <w:rFonts w:ascii="Noto Sans" w:hAnsi="Noto Sans" w:cs="Arial"/>
          <w:sz w:val="20"/>
          <w:szCs w:val="20"/>
          <w:lang w:val="en"/>
        </w:rPr>
        <w:t xml:space="preserve"> January 2020.  The board would like to take this opportunity to thank Robert for his invaluable contribution to the Company </w:t>
      </w:r>
      <w:r w:rsidR="003059B1" w:rsidRPr="003059B1">
        <w:rPr>
          <w:rFonts w:ascii="Noto Sans" w:hAnsi="Noto Sans" w:cs="Arial"/>
          <w:sz w:val="20"/>
          <w:szCs w:val="20"/>
          <w:lang w:val="en"/>
        </w:rPr>
        <w:t>over the last 9</w:t>
      </w:r>
      <w:r w:rsidRPr="003059B1">
        <w:rPr>
          <w:rFonts w:ascii="Noto Sans" w:hAnsi="Noto Sans" w:cs="Arial"/>
          <w:sz w:val="20"/>
          <w:szCs w:val="20"/>
          <w:lang w:val="en"/>
        </w:rPr>
        <w:t xml:space="preserve"> years.</w:t>
      </w:r>
    </w:p>
    <w:p w:rsidR="00297133" w:rsidRDefault="00297133" w:rsidP="003059B1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B31D28" w:rsidRDefault="005757FA" w:rsidP="00241AD1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  <w:r w:rsidRPr="00B31D28">
        <w:rPr>
          <w:rFonts w:ascii="Noto Sans" w:hAnsi="Noto Sans" w:cs="Arial"/>
          <w:sz w:val="20"/>
          <w:szCs w:val="20"/>
          <w:lang w:val="en"/>
        </w:rPr>
        <w:t>In accordance with LR 9.6.2, a copy of the resolutions passed</w:t>
      </w:r>
      <w:r w:rsidR="00951D39">
        <w:rPr>
          <w:rFonts w:ascii="Noto Sans" w:hAnsi="Noto Sans" w:cs="Arial"/>
          <w:sz w:val="20"/>
          <w:szCs w:val="20"/>
          <w:lang w:val="en"/>
        </w:rPr>
        <w:t xml:space="preserve"> at</w:t>
      </w:r>
      <w:r w:rsidRPr="00B31D28">
        <w:rPr>
          <w:rFonts w:ascii="Noto Sans" w:hAnsi="Noto Sans" w:cs="Arial"/>
          <w:sz w:val="20"/>
          <w:szCs w:val="20"/>
          <w:lang w:val="en"/>
        </w:rPr>
        <w:t xml:space="preserve"> today’s AGM will be </w:t>
      </w:r>
      <w:r w:rsidR="00B31D28">
        <w:rPr>
          <w:rFonts w:ascii="Noto Sans" w:hAnsi="Noto Sans" w:cs="Arial"/>
          <w:sz w:val="20"/>
          <w:szCs w:val="20"/>
          <w:lang w:val="en"/>
        </w:rPr>
        <w:t xml:space="preserve">available for inspection on the Company’s website </w:t>
      </w:r>
      <w:r w:rsidRPr="00B31D28">
        <w:rPr>
          <w:rFonts w:ascii="Noto Sans" w:hAnsi="Noto Sans" w:cs="Arial"/>
          <w:sz w:val="20"/>
          <w:szCs w:val="20"/>
          <w:lang w:val="en"/>
        </w:rPr>
        <w:t xml:space="preserve">at </w:t>
      </w:r>
      <w:hyperlink r:id="rId8" w:history="1">
        <w:r w:rsidR="00FF5625" w:rsidRPr="000766EB">
          <w:rPr>
            <w:rStyle w:val="Hyperlink"/>
            <w:rFonts w:ascii="Noto Sans" w:hAnsi="Noto Sans" w:cs="Arial"/>
            <w:sz w:val="20"/>
            <w:szCs w:val="20"/>
            <w:lang w:val="en"/>
          </w:rPr>
          <w:t>http://www.schroders.co.uk/ukmidcap</w:t>
        </w:r>
      </w:hyperlink>
      <w:r w:rsidR="00241AD1">
        <w:rPr>
          <w:rFonts w:ascii="Noto Sans" w:hAnsi="Noto Sans" w:cs="Arial"/>
          <w:sz w:val="20"/>
          <w:szCs w:val="20"/>
          <w:lang w:val="en"/>
        </w:rPr>
        <w:t>.</w:t>
      </w:r>
    </w:p>
    <w:p w:rsidR="00241AD1" w:rsidRDefault="00241AD1" w:rsidP="00241AD1">
      <w:pPr>
        <w:pStyle w:val="NormalWeb14"/>
        <w:shd w:val="clear" w:color="auto" w:fill="FFFFFF"/>
        <w:spacing w:after="0"/>
        <w:ind w:left="-851" w:right="-335"/>
        <w:jc w:val="both"/>
        <w:rPr>
          <w:rFonts w:ascii="Noto Sans" w:hAnsi="Noto Sans" w:cs="Arial"/>
          <w:sz w:val="20"/>
          <w:szCs w:val="20"/>
          <w:lang w:val="en"/>
        </w:rPr>
      </w:pPr>
    </w:p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 w:rsidRPr="00B31D28">
        <w:rPr>
          <w:rFonts w:ascii="Noto Sans" w:hAnsi="Noto Sans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14900" cy="0"/>
                <wp:effectExtent l="0" t="0" r="19050" b="19050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74AF36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F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fZP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">
                <w10:anchorlock/>
              </v:line>
            </w:pict>
          </mc:Fallback>
        </mc:AlternateContent>
      </w:r>
      <w:r w:rsidR="00951D39">
        <w:rPr>
          <w:rFonts w:ascii="Noto Sans" w:hAnsi="Noto Sans" w:cs="Arial"/>
          <w:noProof/>
          <w:sz w:val="20"/>
          <w:szCs w:val="20"/>
        </w:rPr>
        <w:t xml:space="preserve">    </w:t>
      </w:r>
      <w:r w:rsidRPr="00B31D28">
        <w:rPr>
          <w:rFonts w:ascii="Noto Sans" w:hAnsi="Noto Sans" w:cs="Arial"/>
          <w:sz w:val="20"/>
          <w:szCs w:val="20"/>
        </w:rPr>
        <w:t>Enquiries:</w:t>
      </w:r>
    </w:p>
    <w:p w:rsidR="00B31D28" w:rsidRPr="00B31D28" w:rsidRDefault="00B31D28" w:rsidP="00951D39">
      <w:pPr>
        <w:ind w:left="-851"/>
        <w:jc w:val="both"/>
        <w:rPr>
          <w:rFonts w:ascii="Noto Sans" w:hAnsi="Noto Sans" w:cs="Arial"/>
          <w:sz w:val="20"/>
          <w:szCs w:val="20"/>
          <w:u w:val="single"/>
        </w:rPr>
      </w:pPr>
    </w:p>
    <w:p w:rsidR="00B31D28" w:rsidRPr="00B31D28" w:rsidRDefault="00241AD1" w:rsidP="00951D39">
      <w:pPr>
        <w:ind w:left="-851"/>
        <w:jc w:val="both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Matthew Riley</w:t>
      </w:r>
    </w:p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 w:rsidRPr="00B31D28">
        <w:rPr>
          <w:rFonts w:ascii="Noto Sans" w:hAnsi="Noto Sans" w:cs="Arial"/>
          <w:sz w:val="20"/>
          <w:szCs w:val="20"/>
        </w:rPr>
        <w:t xml:space="preserve">Schroder Investment Management Limited      </w:t>
      </w:r>
      <w:r w:rsidRPr="00B31D28">
        <w:rPr>
          <w:rFonts w:ascii="Noto Sans" w:hAnsi="Noto Sans" w:cs="Arial"/>
          <w:sz w:val="20"/>
          <w:szCs w:val="20"/>
        </w:rPr>
        <w:tab/>
      </w:r>
      <w:r w:rsidRPr="00B31D28">
        <w:rPr>
          <w:rFonts w:ascii="Noto Sans" w:hAnsi="Noto Sans" w:cs="Arial"/>
          <w:sz w:val="20"/>
          <w:szCs w:val="20"/>
        </w:rPr>
        <w:tab/>
        <w:t xml:space="preserve">         </w:t>
      </w:r>
      <w:r w:rsidRPr="00B31D28">
        <w:rPr>
          <w:rFonts w:ascii="Noto Sans" w:hAnsi="Noto Sans" w:cs="Arial"/>
          <w:sz w:val="20"/>
          <w:szCs w:val="20"/>
        </w:rPr>
        <w:tab/>
        <w:t xml:space="preserve">   </w:t>
      </w:r>
    </w:p>
    <w:p w:rsidR="00B31D28" w:rsidRPr="00B31D28" w:rsidRDefault="00241AD1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  <w:r>
        <w:rPr>
          <w:rFonts w:ascii="Noto Sans" w:hAnsi="Noto Sans" w:cs="Arial"/>
          <w:sz w:val="20"/>
          <w:szCs w:val="20"/>
        </w:rPr>
        <w:t>020 7658 6596</w:t>
      </w:r>
    </w:p>
    <w:bookmarkEnd w:id="0"/>
    <w:p w:rsidR="00B31D28" w:rsidRPr="00B31D28" w:rsidRDefault="00B31D28" w:rsidP="00951D39">
      <w:pPr>
        <w:ind w:left="-851" w:right="1247"/>
        <w:jc w:val="both"/>
        <w:rPr>
          <w:rFonts w:ascii="Noto Sans" w:hAnsi="Noto Sans" w:cs="Arial"/>
          <w:sz w:val="20"/>
          <w:szCs w:val="20"/>
        </w:rPr>
      </w:pPr>
    </w:p>
    <w:p w:rsidR="00B31D28" w:rsidRDefault="00B31D28" w:rsidP="00951D39">
      <w:pPr>
        <w:pStyle w:val="NormalWeb14"/>
        <w:shd w:val="clear" w:color="auto" w:fill="FFFFFF"/>
        <w:spacing w:after="0"/>
        <w:ind w:left="-851" w:right="-335"/>
        <w:jc w:val="both"/>
        <w:rPr>
          <w:rFonts w:ascii="Arial" w:hAnsi="Arial" w:cs="Arial"/>
          <w:sz w:val="20"/>
          <w:szCs w:val="20"/>
          <w:lang w:val="en"/>
        </w:rPr>
      </w:pPr>
    </w:p>
    <w:sectPr w:rsidR="00B31D28" w:rsidSect="005D0C37">
      <w:pgSz w:w="11906" w:h="16838"/>
      <w:pgMar w:top="1134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EA" w:rsidRDefault="00AF10EA" w:rsidP="00EB7620">
      <w:r>
        <w:separator/>
      </w:r>
    </w:p>
  </w:endnote>
  <w:endnote w:type="continuationSeparator" w:id="0">
    <w:p w:rsidR="00AF10EA" w:rsidRDefault="00AF10EA" w:rsidP="00EB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EA" w:rsidRDefault="00AF10EA" w:rsidP="00EB7620">
      <w:r>
        <w:separator/>
      </w:r>
    </w:p>
  </w:footnote>
  <w:footnote w:type="continuationSeparator" w:id="0">
    <w:p w:rsidR="00AF10EA" w:rsidRDefault="00AF10EA" w:rsidP="00EB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3BF7"/>
    <w:multiLevelType w:val="hybridMultilevel"/>
    <w:tmpl w:val="5992D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C"/>
    <w:rsid w:val="000215C2"/>
    <w:rsid w:val="00027DAA"/>
    <w:rsid w:val="00040012"/>
    <w:rsid w:val="0004047A"/>
    <w:rsid w:val="0006375B"/>
    <w:rsid w:val="0008708D"/>
    <w:rsid w:val="0009460E"/>
    <w:rsid w:val="000A73C1"/>
    <w:rsid w:val="000C0254"/>
    <w:rsid w:val="000E2C6E"/>
    <w:rsid w:val="000F2E1D"/>
    <w:rsid w:val="000F752A"/>
    <w:rsid w:val="00106C2D"/>
    <w:rsid w:val="00117310"/>
    <w:rsid w:val="00117B3C"/>
    <w:rsid w:val="0013181D"/>
    <w:rsid w:val="00132052"/>
    <w:rsid w:val="001409C0"/>
    <w:rsid w:val="001451C4"/>
    <w:rsid w:val="00147D0E"/>
    <w:rsid w:val="001618BB"/>
    <w:rsid w:val="00163414"/>
    <w:rsid w:val="0017263A"/>
    <w:rsid w:val="001766FC"/>
    <w:rsid w:val="001939E5"/>
    <w:rsid w:val="00195ABB"/>
    <w:rsid w:val="00196EB2"/>
    <w:rsid w:val="001979BD"/>
    <w:rsid w:val="001A407D"/>
    <w:rsid w:val="001B2D11"/>
    <w:rsid w:val="001B2E47"/>
    <w:rsid w:val="001E0F1D"/>
    <w:rsid w:val="00207936"/>
    <w:rsid w:val="00217644"/>
    <w:rsid w:val="00222E2D"/>
    <w:rsid w:val="002234A0"/>
    <w:rsid w:val="00234451"/>
    <w:rsid w:val="00236BED"/>
    <w:rsid w:val="002372DE"/>
    <w:rsid w:val="00237D08"/>
    <w:rsid w:val="00241AD1"/>
    <w:rsid w:val="002511A7"/>
    <w:rsid w:val="00275E34"/>
    <w:rsid w:val="00285E32"/>
    <w:rsid w:val="00297133"/>
    <w:rsid w:val="002B0ABF"/>
    <w:rsid w:val="002E4EDD"/>
    <w:rsid w:val="002F7E04"/>
    <w:rsid w:val="003059B1"/>
    <w:rsid w:val="00313BD3"/>
    <w:rsid w:val="00355722"/>
    <w:rsid w:val="003666F6"/>
    <w:rsid w:val="003706FC"/>
    <w:rsid w:val="00370FDD"/>
    <w:rsid w:val="00373725"/>
    <w:rsid w:val="00376595"/>
    <w:rsid w:val="00384B6B"/>
    <w:rsid w:val="003A65D2"/>
    <w:rsid w:val="003C26F7"/>
    <w:rsid w:val="003C7282"/>
    <w:rsid w:val="003D2A71"/>
    <w:rsid w:val="003F2D87"/>
    <w:rsid w:val="003F305F"/>
    <w:rsid w:val="003F3F46"/>
    <w:rsid w:val="0041634C"/>
    <w:rsid w:val="00424FDE"/>
    <w:rsid w:val="004313B5"/>
    <w:rsid w:val="00435765"/>
    <w:rsid w:val="0044273A"/>
    <w:rsid w:val="00457D38"/>
    <w:rsid w:val="00473CF1"/>
    <w:rsid w:val="00491D25"/>
    <w:rsid w:val="004938C3"/>
    <w:rsid w:val="00497E69"/>
    <w:rsid w:val="004A6938"/>
    <w:rsid w:val="004B4EFC"/>
    <w:rsid w:val="004D08D9"/>
    <w:rsid w:val="004D0EE9"/>
    <w:rsid w:val="004D2393"/>
    <w:rsid w:val="004D472C"/>
    <w:rsid w:val="004E0C63"/>
    <w:rsid w:val="004E1D12"/>
    <w:rsid w:val="004E3FD9"/>
    <w:rsid w:val="004F05B5"/>
    <w:rsid w:val="004F56D1"/>
    <w:rsid w:val="004F67FB"/>
    <w:rsid w:val="00500F00"/>
    <w:rsid w:val="00510A4D"/>
    <w:rsid w:val="005170BB"/>
    <w:rsid w:val="00522098"/>
    <w:rsid w:val="005246B2"/>
    <w:rsid w:val="005458A8"/>
    <w:rsid w:val="00550734"/>
    <w:rsid w:val="005537D1"/>
    <w:rsid w:val="005757FA"/>
    <w:rsid w:val="005802B6"/>
    <w:rsid w:val="005847AA"/>
    <w:rsid w:val="00596B66"/>
    <w:rsid w:val="00597B26"/>
    <w:rsid w:val="005A67C2"/>
    <w:rsid w:val="005B26D9"/>
    <w:rsid w:val="005C2F50"/>
    <w:rsid w:val="005C6050"/>
    <w:rsid w:val="005D0293"/>
    <w:rsid w:val="005D0C37"/>
    <w:rsid w:val="005D78FF"/>
    <w:rsid w:val="005F245B"/>
    <w:rsid w:val="005F2D24"/>
    <w:rsid w:val="005F37D0"/>
    <w:rsid w:val="00600F62"/>
    <w:rsid w:val="0060728A"/>
    <w:rsid w:val="006225AC"/>
    <w:rsid w:val="0062541A"/>
    <w:rsid w:val="006348D7"/>
    <w:rsid w:val="006430F4"/>
    <w:rsid w:val="006522FE"/>
    <w:rsid w:val="006726A3"/>
    <w:rsid w:val="006A065E"/>
    <w:rsid w:val="006B52D9"/>
    <w:rsid w:val="006E47FC"/>
    <w:rsid w:val="006E6291"/>
    <w:rsid w:val="006F0DB3"/>
    <w:rsid w:val="006F54AE"/>
    <w:rsid w:val="0070015C"/>
    <w:rsid w:val="00702CC0"/>
    <w:rsid w:val="00703EB0"/>
    <w:rsid w:val="00722278"/>
    <w:rsid w:val="00722BC8"/>
    <w:rsid w:val="00731CD2"/>
    <w:rsid w:val="0074754C"/>
    <w:rsid w:val="00747612"/>
    <w:rsid w:val="00750928"/>
    <w:rsid w:val="00774987"/>
    <w:rsid w:val="00776D78"/>
    <w:rsid w:val="00781405"/>
    <w:rsid w:val="0079182E"/>
    <w:rsid w:val="007A74B2"/>
    <w:rsid w:val="007C576C"/>
    <w:rsid w:val="007E574F"/>
    <w:rsid w:val="007E61B7"/>
    <w:rsid w:val="008060C6"/>
    <w:rsid w:val="0082258E"/>
    <w:rsid w:val="00837767"/>
    <w:rsid w:val="0084257A"/>
    <w:rsid w:val="00875EE4"/>
    <w:rsid w:val="00887439"/>
    <w:rsid w:val="008A1435"/>
    <w:rsid w:val="008C1E90"/>
    <w:rsid w:val="008D1A67"/>
    <w:rsid w:val="008D2F6C"/>
    <w:rsid w:val="008E3179"/>
    <w:rsid w:val="008F2EDD"/>
    <w:rsid w:val="008F3DBA"/>
    <w:rsid w:val="008F5B71"/>
    <w:rsid w:val="00912192"/>
    <w:rsid w:val="00913FBA"/>
    <w:rsid w:val="00915A0B"/>
    <w:rsid w:val="00917E1B"/>
    <w:rsid w:val="00920478"/>
    <w:rsid w:val="009211DF"/>
    <w:rsid w:val="0092577F"/>
    <w:rsid w:val="00925F8F"/>
    <w:rsid w:val="009306A3"/>
    <w:rsid w:val="00933106"/>
    <w:rsid w:val="00951D39"/>
    <w:rsid w:val="00957834"/>
    <w:rsid w:val="00967153"/>
    <w:rsid w:val="0097199E"/>
    <w:rsid w:val="00971D97"/>
    <w:rsid w:val="009942E1"/>
    <w:rsid w:val="00995786"/>
    <w:rsid w:val="009B3B1A"/>
    <w:rsid w:val="009C43F1"/>
    <w:rsid w:val="009E301C"/>
    <w:rsid w:val="009F39BF"/>
    <w:rsid w:val="00A00980"/>
    <w:rsid w:val="00A131B1"/>
    <w:rsid w:val="00A16E3C"/>
    <w:rsid w:val="00A24DDD"/>
    <w:rsid w:val="00A550A1"/>
    <w:rsid w:val="00A60C7E"/>
    <w:rsid w:val="00A729B9"/>
    <w:rsid w:val="00AB1238"/>
    <w:rsid w:val="00AC31AB"/>
    <w:rsid w:val="00AD17C7"/>
    <w:rsid w:val="00AE0528"/>
    <w:rsid w:val="00AE18E1"/>
    <w:rsid w:val="00AE4F0B"/>
    <w:rsid w:val="00AF10EA"/>
    <w:rsid w:val="00B01247"/>
    <w:rsid w:val="00B116B4"/>
    <w:rsid w:val="00B264E5"/>
    <w:rsid w:val="00B31D28"/>
    <w:rsid w:val="00B37F0B"/>
    <w:rsid w:val="00B91A78"/>
    <w:rsid w:val="00B93AA5"/>
    <w:rsid w:val="00B94D09"/>
    <w:rsid w:val="00B9646D"/>
    <w:rsid w:val="00BC3E6F"/>
    <w:rsid w:val="00BD33DF"/>
    <w:rsid w:val="00BE52DA"/>
    <w:rsid w:val="00C27D84"/>
    <w:rsid w:val="00C45DA0"/>
    <w:rsid w:val="00C46D40"/>
    <w:rsid w:val="00C474D1"/>
    <w:rsid w:val="00C551A5"/>
    <w:rsid w:val="00C56E2B"/>
    <w:rsid w:val="00C909A7"/>
    <w:rsid w:val="00CA14DD"/>
    <w:rsid w:val="00CC53FA"/>
    <w:rsid w:val="00CD6E2C"/>
    <w:rsid w:val="00CE0F3E"/>
    <w:rsid w:val="00CE47F9"/>
    <w:rsid w:val="00CE7D9D"/>
    <w:rsid w:val="00D3559B"/>
    <w:rsid w:val="00D50061"/>
    <w:rsid w:val="00D521FB"/>
    <w:rsid w:val="00D57505"/>
    <w:rsid w:val="00D7589D"/>
    <w:rsid w:val="00D94DFD"/>
    <w:rsid w:val="00DA5401"/>
    <w:rsid w:val="00DD0782"/>
    <w:rsid w:val="00DE03AC"/>
    <w:rsid w:val="00E03594"/>
    <w:rsid w:val="00E139D1"/>
    <w:rsid w:val="00E16086"/>
    <w:rsid w:val="00E23A4F"/>
    <w:rsid w:val="00E340EA"/>
    <w:rsid w:val="00E42E58"/>
    <w:rsid w:val="00E93920"/>
    <w:rsid w:val="00EB7620"/>
    <w:rsid w:val="00EC2BD1"/>
    <w:rsid w:val="00EF7883"/>
    <w:rsid w:val="00F01C8E"/>
    <w:rsid w:val="00F74A95"/>
    <w:rsid w:val="00F8094C"/>
    <w:rsid w:val="00F825F9"/>
    <w:rsid w:val="00F91F21"/>
    <w:rsid w:val="00FA03D6"/>
    <w:rsid w:val="00FA7DA7"/>
    <w:rsid w:val="00FF36A5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93973"/>
  <w15:chartTrackingRefBased/>
  <w15:docId w15:val="{C4493D2B-8AEF-4700-8FC8-F18FC8A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01C"/>
    <w:rPr>
      <w:color w:val="0000FF"/>
      <w:u w:val="single"/>
    </w:rPr>
  </w:style>
  <w:style w:type="paragraph" w:customStyle="1" w:styleId="SubHeading1">
    <w:name w:val="Sub Heading 1"/>
    <w:basedOn w:val="Normal"/>
    <w:next w:val="Normal"/>
    <w:rsid w:val="009E301C"/>
    <w:pPr>
      <w:spacing w:line="400" w:lineRule="exact"/>
    </w:pPr>
    <w:rPr>
      <w:rFonts w:ascii="Arial" w:hAnsi="Arial"/>
      <w:b/>
      <w:color w:val="000080"/>
      <w:spacing w:val="-6"/>
      <w:sz w:val="40"/>
      <w:szCs w:val="20"/>
    </w:rPr>
  </w:style>
  <w:style w:type="paragraph" w:customStyle="1" w:styleId="NormalWeb14">
    <w:name w:val="Normal (Web)14"/>
    <w:basedOn w:val="Normal"/>
    <w:rsid w:val="009E301C"/>
    <w:pPr>
      <w:spacing w:after="240"/>
    </w:pPr>
    <w:rPr>
      <w:sz w:val="23"/>
      <w:szCs w:val="23"/>
    </w:rPr>
  </w:style>
  <w:style w:type="table" w:styleId="TableGrid">
    <w:name w:val="Table Grid"/>
    <w:basedOn w:val="TableNormal"/>
    <w:rsid w:val="00A6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0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6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7620"/>
    <w:rPr>
      <w:sz w:val="24"/>
      <w:szCs w:val="24"/>
    </w:rPr>
  </w:style>
  <w:style w:type="paragraph" w:styleId="Footer">
    <w:name w:val="footer"/>
    <w:basedOn w:val="Normal"/>
    <w:link w:val="FooterChar"/>
    <w:rsid w:val="00EB76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B7620"/>
    <w:rPr>
      <w:sz w:val="24"/>
      <w:szCs w:val="24"/>
    </w:rPr>
  </w:style>
  <w:style w:type="character" w:styleId="FollowedHyperlink">
    <w:name w:val="FollowedHyperlink"/>
    <w:rsid w:val="003D2A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oders.co.uk/ukmidc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6125-71E4-4B30-87F5-55A72318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Schroders plc</vt:lpstr>
    </vt:vector>
  </TitlesOfParts>
  <Company>Schroders</Company>
  <LinksUpToDate>false</LinksUpToDate>
  <CharactersWithSpaces>2628</CharactersWithSpaces>
  <SharedDoc>false</SharedDoc>
  <HLinks>
    <vt:vector size="6" baseType="variant"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http://www.morningstar.co.uk/uk/NSM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Schroders plc</dc:title>
  <dc:subject/>
  <dc:creator>Schroders</dc:creator>
  <cp:keywords/>
  <cp:lastModifiedBy>Taylor, Jaswinder</cp:lastModifiedBy>
  <cp:revision>2</cp:revision>
  <cp:lastPrinted>2020-01-28T10:44:00Z</cp:lastPrinted>
  <dcterms:created xsi:type="dcterms:W3CDTF">2020-01-28T14:45:00Z</dcterms:created>
  <dcterms:modified xsi:type="dcterms:W3CDTF">2020-01-28T14:45:00Z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certus_dno">
    <vt:lpwstr>228718 V2</vt:lpwstr>
  </property>
  <property fmtid="{D5CDD505-2E9C-101B-9397-08002B2CF9AE}" pid="3" name="ascertus_authorid">
    <vt:lpwstr>CLARGON</vt:lpwstr>
  </property>
  <property fmtid="{D5CDD505-2E9C-101B-9397-08002B2CF9AE}" pid="4" name="ascertus_lasteditdate">
    <vt:lpwstr>24/04/2018</vt:lpwstr>
  </property>
  <property fmtid="{D5CDD505-2E9C-101B-9397-08002B2CF9AE}" pid="5" name="ascertus_snsr">
    <vt:lpwstr>UKC.228718v2</vt:lpwstr>
  </property>
</Properties>
</file>